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12" w:rsidRDefault="006A3512"/>
    <w:p w:rsidR="006A3512" w:rsidRDefault="006A3512" w:rsidP="006A3512">
      <w:pPr>
        <w:jc w:val="center"/>
        <w:rPr>
          <w:b/>
          <w:sz w:val="40"/>
          <w:szCs w:val="40"/>
        </w:rPr>
      </w:pPr>
      <w:r w:rsidRPr="006A3512">
        <w:rPr>
          <w:b/>
          <w:sz w:val="40"/>
          <w:szCs w:val="40"/>
        </w:rPr>
        <w:t>Флюс</w:t>
      </w:r>
      <w:r w:rsidR="003C63A2">
        <w:rPr>
          <w:b/>
          <w:sz w:val="40"/>
          <w:szCs w:val="40"/>
        </w:rPr>
        <w:t xml:space="preserve"> для пайки</w:t>
      </w:r>
      <w:r w:rsidR="00771B00">
        <w:rPr>
          <w:b/>
          <w:sz w:val="40"/>
          <w:szCs w:val="40"/>
        </w:rPr>
        <w:t xml:space="preserve"> медной фольги</w:t>
      </w:r>
    </w:p>
    <w:p w:rsidR="006A3512" w:rsidRPr="00CF1886" w:rsidRDefault="006A3512" w:rsidP="006A3512">
      <w:pPr>
        <w:rPr>
          <w:b/>
          <w:sz w:val="20"/>
          <w:szCs w:val="20"/>
        </w:rPr>
      </w:pPr>
      <w:r w:rsidRPr="00CF1886">
        <w:rPr>
          <w:b/>
          <w:sz w:val="20"/>
          <w:szCs w:val="20"/>
        </w:rPr>
        <w:t xml:space="preserve">Флюс </w:t>
      </w:r>
      <w:r w:rsidR="001F38C6" w:rsidRPr="00CF1886">
        <w:rPr>
          <w:b/>
          <w:sz w:val="20"/>
          <w:szCs w:val="20"/>
        </w:rPr>
        <w:t xml:space="preserve">слабокислотный </w:t>
      </w:r>
    </w:p>
    <w:p w:rsidR="00771B00" w:rsidRDefault="00771B00" w:rsidP="00BB0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="00BB0F37" w:rsidRPr="00BB0F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ниверсальный флюс для</w:t>
      </w:r>
      <w:r w:rsidR="005D6F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3C63A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пайки </w:t>
      </w:r>
      <w:r w:rsidR="005D6FD0" w:rsidRPr="00BB0F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медной фольги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латуни, </w:t>
      </w:r>
      <w:r w:rsidR="00BB0F37" w:rsidRPr="00BB0F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свинца, цинка.</w:t>
      </w:r>
      <w:r w:rsidR="00BC3E12" w:rsidRPr="00BC3E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BC3E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Идеально подходит для художественных витражей Тиффани, пайки латунного профиля, классического витража.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BC3E12" w:rsidRDefault="00BC3E12" w:rsidP="00BB0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A0465" w:rsidRDefault="00EA0465" w:rsidP="00EA0465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 входит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Х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лорид цинка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</w:p>
    <w:p w:rsidR="00EA0465" w:rsidRDefault="00EA0465" w:rsidP="00EA0465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Хлористый аммоний 5%</w:t>
      </w:r>
    </w:p>
    <w:p w:rsidR="00BC3E12" w:rsidRDefault="00BC3E12" w:rsidP="00BC3E12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Легко наносится</w:t>
      </w:r>
    </w:p>
    <w:p w:rsidR="00BC3E12" w:rsidRDefault="00BC3E12" w:rsidP="00BC3E12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Полностью смывается водой</w:t>
      </w:r>
    </w:p>
    <w:p w:rsidR="00BC3E12" w:rsidRDefault="00BC3E12" w:rsidP="00BC3E12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оставляет жирных следов</w:t>
      </w:r>
    </w:p>
    <w:p w:rsidR="00BC3E12" w:rsidRDefault="00BC3E12" w:rsidP="00BC3E12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Способ применения: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флюс нанести на фольгу или профиль при помощи кисти.</w:t>
      </w:r>
      <w:r w:rsidR="001049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144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паяльных работ смойте остатки флюса большим количеством воды.</w:t>
      </w:r>
    </w:p>
    <w:p w:rsidR="00104975" w:rsidRPr="00BC3E12" w:rsidRDefault="00CF1886" w:rsidP="00BC3E12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Внимание</w:t>
      </w:r>
      <w:r w:rsidR="00104975"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="001049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вдыхайте пары флюса. Работайте в хорошо проветриваемом помещении.</w:t>
      </w:r>
      <w:proofErr w:type="gramStart"/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="00EA0465" w:rsidRPr="00C144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Работайте в защитных очках. </w:t>
      </w:r>
      <w:r w:rsidR="001049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попадании в глаза и на кожу промойте большим количеством воды</w:t>
      </w:r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="0010497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попадании внутрь обратитесь к врачу</w:t>
      </w:r>
      <w:r w:rsidR="00C144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:rsidR="00BC3E12" w:rsidRDefault="00BC3E12" w:rsidP="00BC3E12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C3E12" w:rsidRDefault="00BC3E12" w:rsidP="00BC3E12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1444A" w:rsidRDefault="00C1444A" w:rsidP="003C63A2">
      <w:pPr>
        <w:jc w:val="center"/>
        <w:rPr>
          <w:b/>
          <w:sz w:val="40"/>
          <w:szCs w:val="40"/>
        </w:rPr>
      </w:pPr>
    </w:p>
    <w:p w:rsidR="003C63A2" w:rsidRDefault="003C63A2" w:rsidP="003C63A2">
      <w:pPr>
        <w:jc w:val="center"/>
        <w:rPr>
          <w:b/>
          <w:sz w:val="40"/>
          <w:szCs w:val="40"/>
        </w:rPr>
      </w:pPr>
      <w:r w:rsidRPr="006A3512">
        <w:rPr>
          <w:b/>
          <w:sz w:val="40"/>
          <w:szCs w:val="40"/>
        </w:rPr>
        <w:t>Флюс</w:t>
      </w:r>
      <w:r>
        <w:rPr>
          <w:b/>
          <w:sz w:val="40"/>
          <w:szCs w:val="40"/>
        </w:rPr>
        <w:t xml:space="preserve"> для пайки</w:t>
      </w:r>
    </w:p>
    <w:p w:rsidR="00CF1886" w:rsidRPr="00CF1886" w:rsidRDefault="00CF1886" w:rsidP="00C1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Флюс кислотный.</w:t>
      </w:r>
    </w:p>
    <w:p w:rsidR="00C1444A" w:rsidRDefault="00C1444A" w:rsidP="00C1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r w:rsidRPr="00BB0F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ниверсальный флюс для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пайки </w:t>
      </w:r>
      <w:r w:rsidRPr="00BB0F3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медной фольги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латуни, свинца, цинка, железа.</w:t>
      </w:r>
      <w:r w:rsidRPr="00BC3E1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Идеально подходит для художественных витражей Тиффани, пайки латунного профиля, классического витража. </w:t>
      </w:r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Применяется для пайки железа и других </w:t>
      </w:r>
      <w:proofErr w:type="spellStart"/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труднопаяемых</w:t>
      </w:r>
      <w:proofErr w:type="spellEnd"/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материалов. </w:t>
      </w:r>
    </w:p>
    <w:p w:rsidR="00C1444A" w:rsidRDefault="00C1444A" w:rsidP="00C144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1444A" w:rsidRDefault="00C1444A" w:rsidP="00C1444A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0F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 входит</w:t>
      </w:r>
      <w:r w:rsidR="00EA04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Х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лорид цинка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20-25</w:t>
      </w:r>
      <w:r w:rsidRPr="00D063A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%</w:t>
      </w:r>
    </w:p>
    <w:p w:rsidR="00EA0465" w:rsidRDefault="00EA0465" w:rsidP="00C1444A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Хлористый аммоний 10%</w:t>
      </w:r>
    </w:p>
    <w:p w:rsidR="00C1444A" w:rsidRDefault="00C1444A" w:rsidP="00C1444A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Легко наносится</w:t>
      </w:r>
    </w:p>
    <w:p w:rsidR="00C1444A" w:rsidRDefault="00C1444A" w:rsidP="00C1444A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Полностью смывается водой</w:t>
      </w:r>
    </w:p>
    <w:p w:rsidR="00C1444A" w:rsidRDefault="00C1444A" w:rsidP="00C1444A">
      <w:pPr>
        <w:pStyle w:val="a3"/>
        <w:numPr>
          <w:ilvl w:val="0"/>
          <w:numId w:val="2"/>
        </w:num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оставляет жирных следов</w:t>
      </w:r>
    </w:p>
    <w:p w:rsidR="00C1444A" w:rsidRDefault="00C1444A" w:rsidP="00C1444A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Способ применения: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флюс нанести на </w:t>
      </w:r>
      <w:r w:rsidR="00EA04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предварительно очищенную наждачной бумагой</w:t>
      </w:r>
      <w:r w:rsidR="006D69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паяемую поверхность при помощи кисти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После паяльных работ смойте остатки флюса большим количеством воды.</w:t>
      </w:r>
    </w:p>
    <w:p w:rsidR="00C1444A" w:rsidRPr="00BC3E12" w:rsidRDefault="00C1444A" w:rsidP="00C1444A">
      <w:pPr>
        <w:shd w:val="clear" w:color="auto" w:fill="EEEEEE"/>
        <w:spacing w:after="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F188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Внимание: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вдыхайте пары флюса. Работайте в хорошо проветриваемом помещении.</w:t>
      </w:r>
      <w:r w:rsidR="006D690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Работайте в защитных очках.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попадании в глаза и на кожу промойте большим количеством воды.</w:t>
      </w:r>
      <w:r w:rsidRPr="00C144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попадании внутрь обратитесь к врачу.</w:t>
      </w:r>
    </w:p>
    <w:p w:rsidR="00BB0F37" w:rsidRDefault="00BB0F37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EEEEEE"/>
          <w:lang w:eastAsia="ru-RU"/>
        </w:rPr>
        <w:drawing>
          <wp:inline distT="0" distB="0" distL="0" distR="0">
            <wp:extent cx="4676775" cy="3648075"/>
            <wp:effectExtent l="19050" t="0" r="9525" b="0"/>
            <wp:docPr id="2" name="Рисунок 2" descr="O:\РУСГЛАЗИЕР УГОЛЬНИКИ\Флюс\паяльн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УСГЛАЗИЕР УГОЛЬНИКИ\Флюс\паяльник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EEEEEE"/>
          <w:lang w:eastAsia="ru-RU"/>
        </w:rPr>
        <w:drawing>
          <wp:inline distT="0" distB="0" distL="0" distR="0">
            <wp:extent cx="3162300" cy="4133850"/>
            <wp:effectExtent l="19050" t="0" r="0" b="0"/>
            <wp:docPr id="3" name="Рисунок 3" descr="O:\РУСГЛАЗИЕР УГОЛЬНИКИ\Флюс\пая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УСГЛАЗИЕР УГОЛЬНИКИ\Флюс\пая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0811E6" w:rsidRPr="00D063AE" w:rsidRDefault="000811E6" w:rsidP="005D6FD0">
      <w:pPr>
        <w:shd w:val="clear" w:color="auto" w:fill="EEEEEE"/>
        <w:spacing w:after="60" w:line="240" w:lineRule="auto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sectPr w:rsidR="000811E6" w:rsidRPr="00D063AE" w:rsidSect="004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0D9"/>
    <w:multiLevelType w:val="hybridMultilevel"/>
    <w:tmpl w:val="1C58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71C"/>
    <w:multiLevelType w:val="hybridMultilevel"/>
    <w:tmpl w:val="C3A4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512"/>
    <w:rsid w:val="00042D14"/>
    <w:rsid w:val="000811E6"/>
    <w:rsid w:val="00104975"/>
    <w:rsid w:val="001F38C6"/>
    <w:rsid w:val="002C3A8E"/>
    <w:rsid w:val="003C63A2"/>
    <w:rsid w:val="00417293"/>
    <w:rsid w:val="005B136A"/>
    <w:rsid w:val="005D6FD0"/>
    <w:rsid w:val="006A3512"/>
    <w:rsid w:val="006D6903"/>
    <w:rsid w:val="00754750"/>
    <w:rsid w:val="00771B00"/>
    <w:rsid w:val="008C5154"/>
    <w:rsid w:val="008F145C"/>
    <w:rsid w:val="00AC32AC"/>
    <w:rsid w:val="00AD1595"/>
    <w:rsid w:val="00BB0F37"/>
    <w:rsid w:val="00BC3E12"/>
    <w:rsid w:val="00C1444A"/>
    <w:rsid w:val="00C6589B"/>
    <w:rsid w:val="00CF1886"/>
    <w:rsid w:val="00D063AE"/>
    <w:rsid w:val="00D2777B"/>
    <w:rsid w:val="00EA0465"/>
    <w:rsid w:val="00ED3D3A"/>
    <w:rsid w:val="00F5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500">
          <w:marLeft w:val="60"/>
          <w:marRight w:val="60"/>
          <w:marTop w:val="60"/>
          <w:marBottom w:val="60"/>
          <w:divBdr>
            <w:top w:val="none" w:sz="0" w:space="0" w:color="auto"/>
            <w:left w:val="single" w:sz="6" w:space="3" w:color="AAAAAA"/>
            <w:bottom w:val="none" w:sz="0" w:space="0" w:color="auto"/>
            <w:right w:val="none" w:sz="0" w:space="0" w:color="auto"/>
          </w:divBdr>
        </w:div>
      </w:divsChild>
    </w:div>
    <w:div w:id="194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452">
          <w:marLeft w:val="60"/>
          <w:marRight w:val="60"/>
          <w:marTop w:val="60"/>
          <w:marBottom w:val="60"/>
          <w:divBdr>
            <w:top w:val="none" w:sz="0" w:space="0" w:color="auto"/>
            <w:left w:val="single" w:sz="6" w:space="3" w:color="AAAAA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</dc:creator>
  <cp:lastModifiedBy>User</cp:lastModifiedBy>
  <cp:revision>11</cp:revision>
  <dcterms:created xsi:type="dcterms:W3CDTF">2015-03-18T06:34:00Z</dcterms:created>
  <dcterms:modified xsi:type="dcterms:W3CDTF">2017-08-25T08:26:00Z</dcterms:modified>
</cp:coreProperties>
</file>